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D61482" w:rsidRDefault="006B712E" w:rsidP="006B712E">
      <w:pPr>
        <w:tabs>
          <w:tab w:val="center" w:pos="5236"/>
          <w:tab w:val="right" w:pos="10473"/>
        </w:tabs>
        <w:jc w:val="center"/>
        <w:rPr>
          <w:rFonts w:ascii="Times New Roman" w:hAnsi="Times New Roman"/>
          <w:szCs w:val="24"/>
        </w:rPr>
      </w:pPr>
      <w:bookmarkStart w:id="0" w:name="OLE_LINK1"/>
      <w:r w:rsidRPr="00D61482">
        <w:rPr>
          <w:rFonts w:ascii="Times New Roman" w:hAnsi="Times New Roman"/>
          <w:b/>
          <w:szCs w:val="24"/>
        </w:rPr>
        <w:t>ANYKŠČIŲ RAJONO SAVIVALDYBĖS</w:t>
      </w:r>
      <w:r w:rsidRPr="00D61482">
        <w:rPr>
          <w:rFonts w:ascii="Times New Roman" w:hAnsi="Times New Roman"/>
          <w:szCs w:val="24"/>
        </w:rPr>
        <w:t xml:space="preserve"> </w:t>
      </w:r>
      <w:r w:rsidRPr="00D61482">
        <w:rPr>
          <w:rFonts w:ascii="Times New Roman" w:hAnsi="Times New Roman"/>
          <w:b/>
          <w:szCs w:val="24"/>
        </w:rPr>
        <w:t>TARYBOS</w:t>
      </w:r>
    </w:p>
    <w:p w14:paraId="17D3389C" w14:textId="6932691E" w:rsidR="006B712E" w:rsidRPr="00D61482" w:rsidRDefault="00356EC9" w:rsidP="006B712E">
      <w:pPr>
        <w:jc w:val="center"/>
        <w:outlineLvl w:val="0"/>
        <w:rPr>
          <w:rFonts w:ascii="Times New Roman" w:hAnsi="Times New Roman"/>
          <w:b/>
          <w:szCs w:val="24"/>
        </w:rPr>
      </w:pPr>
      <w:r w:rsidRPr="00D61482">
        <w:rPr>
          <w:rFonts w:ascii="Times New Roman" w:hAnsi="Times New Roman"/>
          <w:b/>
          <w:bCs/>
          <w:lang w:eastAsia="lt-LT"/>
        </w:rPr>
        <w:t>BIUDŽETO IR EKONOMIKOS</w:t>
      </w:r>
      <w:r w:rsidRPr="00D61482">
        <w:rPr>
          <w:rFonts w:ascii="Times New Roman" w:hAnsi="Times New Roman"/>
          <w:b/>
          <w:szCs w:val="24"/>
        </w:rPr>
        <w:t xml:space="preserve"> </w:t>
      </w:r>
      <w:r w:rsidR="006B712E" w:rsidRPr="00D61482">
        <w:rPr>
          <w:rFonts w:ascii="Times New Roman" w:hAnsi="Times New Roman"/>
          <w:b/>
          <w:szCs w:val="24"/>
        </w:rPr>
        <w:t>KOMITETO</w:t>
      </w:r>
    </w:p>
    <w:p w14:paraId="1D2F64CF" w14:textId="77777777" w:rsidR="006B712E" w:rsidRPr="00D61482" w:rsidRDefault="006B712E" w:rsidP="00B73AB3">
      <w:pPr>
        <w:jc w:val="center"/>
        <w:outlineLvl w:val="0"/>
        <w:rPr>
          <w:rFonts w:ascii="Times New Roman" w:hAnsi="Times New Roman"/>
          <w:b/>
          <w:szCs w:val="24"/>
        </w:rPr>
      </w:pPr>
      <w:r w:rsidRPr="00D61482">
        <w:rPr>
          <w:rFonts w:ascii="Times New Roman" w:hAnsi="Times New Roman"/>
          <w:b/>
          <w:szCs w:val="24"/>
        </w:rPr>
        <w:t>POSĖDŽIO DARBOTVARKĖ</w:t>
      </w:r>
    </w:p>
    <w:p w14:paraId="3E3B2327" w14:textId="77777777" w:rsidR="00B73AB3" w:rsidRPr="00D61482" w:rsidRDefault="00B73AB3" w:rsidP="00B73AB3">
      <w:pPr>
        <w:jc w:val="center"/>
        <w:outlineLvl w:val="0"/>
        <w:rPr>
          <w:rFonts w:ascii="Times New Roman" w:hAnsi="Times New Roman"/>
          <w:szCs w:val="24"/>
        </w:rPr>
      </w:pPr>
    </w:p>
    <w:p w14:paraId="7DC073B8" w14:textId="68499874" w:rsidR="006B712E" w:rsidRPr="00D61482" w:rsidRDefault="006B712E" w:rsidP="006B712E">
      <w:pPr>
        <w:jc w:val="center"/>
        <w:rPr>
          <w:rFonts w:ascii="Times New Roman" w:hAnsi="Times New Roman"/>
          <w:b/>
        </w:rPr>
      </w:pPr>
      <w:r w:rsidRPr="00D61482">
        <w:rPr>
          <w:rFonts w:ascii="Times New Roman" w:hAnsi="Times New Roman"/>
          <w:b/>
          <w:szCs w:val="24"/>
        </w:rPr>
        <w:t>Posėdis vyks 20</w:t>
      </w:r>
      <w:r w:rsidR="00A068A9" w:rsidRPr="00D61482">
        <w:rPr>
          <w:rFonts w:ascii="Times New Roman" w:hAnsi="Times New Roman"/>
          <w:b/>
          <w:szCs w:val="24"/>
        </w:rPr>
        <w:t>2</w:t>
      </w:r>
      <w:r w:rsidR="00D316F5">
        <w:rPr>
          <w:rFonts w:ascii="Times New Roman" w:hAnsi="Times New Roman"/>
          <w:b/>
          <w:szCs w:val="24"/>
        </w:rPr>
        <w:t>4</w:t>
      </w:r>
      <w:r w:rsidRPr="00D61482">
        <w:rPr>
          <w:rFonts w:ascii="Times New Roman" w:hAnsi="Times New Roman"/>
          <w:b/>
          <w:szCs w:val="24"/>
        </w:rPr>
        <w:t xml:space="preserve"> m. </w:t>
      </w:r>
      <w:r w:rsidR="00D316F5">
        <w:rPr>
          <w:rFonts w:ascii="Times New Roman" w:hAnsi="Times New Roman"/>
          <w:b/>
          <w:szCs w:val="24"/>
        </w:rPr>
        <w:t>sausio</w:t>
      </w:r>
      <w:r w:rsidR="00632A26">
        <w:rPr>
          <w:rFonts w:ascii="Times New Roman" w:hAnsi="Times New Roman"/>
          <w:b/>
          <w:szCs w:val="24"/>
        </w:rPr>
        <w:t xml:space="preserve"> </w:t>
      </w:r>
      <w:r w:rsidR="00DB1155">
        <w:rPr>
          <w:rFonts w:ascii="Times New Roman" w:hAnsi="Times New Roman"/>
          <w:b/>
          <w:szCs w:val="24"/>
        </w:rPr>
        <w:t>2</w:t>
      </w:r>
      <w:r w:rsidR="00D316F5">
        <w:rPr>
          <w:rFonts w:ascii="Times New Roman" w:hAnsi="Times New Roman"/>
          <w:b/>
          <w:szCs w:val="24"/>
        </w:rPr>
        <w:t>3</w:t>
      </w:r>
      <w:r w:rsidRPr="00D61482">
        <w:rPr>
          <w:rFonts w:ascii="Times New Roman" w:hAnsi="Times New Roman"/>
          <w:b/>
          <w:szCs w:val="24"/>
        </w:rPr>
        <w:t xml:space="preserve"> d. </w:t>
      </w:r>
      <w:r w:rsidR="00356EC9" w:rsidRPr="00D61482">
        <w:rPr>
          <w:rFonts w:ascii="Times New Roman" w:hAnsi="Times New Roman"/>
          <w:b/>
        </w:rPr>
        <w:t>08</w:t>
      </w:r>
      <w:r w:rsidRPr="00D61482">
        <w:rPr>
          <w:rFonts w:ascii="Times New Roman" w:hAnsi="Times New Roman"/>
          <w:b/>
        </w:rPr>
        <w:t>:00 val.  I</w:t>
      </w:r>
      <w:r w:rsidR="00B15B0B" w:rsidRPr="00D61482">
        <w:rPr>
          <w:rFonts w:ascii="Times New Roman" w:hAnsi="Times New Roman"/>
          <w:b/>
        </w:rPr>
        <w:t>II</w:t>
      </w:r>
      <w:r w:rsidRPr="00D61482">
        <w:rPr>
          <w:rFonts w:ascii="Times New Roman" w:hAnsi="Times New Roman"/>
          <w:b/>
        </w:rPr>
        <w:t xml:space="preserve"> a. </w:t>
      </w:r>
      <w:r w:rsidR="00B15B0B" w:rsidRPr="00D61482">
        <w:rPr>
          <w:rFonts w:ascii="Times New Roman" w:hAnsi="Times New Roman"/>
          <w:b/>
        </w:rPr>
        <w:t>304</w:t>
      </w:r>
      <w:r w:rsidRPr="00D61482">
        <w:rPr>
          <w:rFonts w:ascii="Times New Roman" w:hAnsi="Times New Roman"/>
          <w:b/>
        </w:rPr>
        <w:t xml:space="preserve"> kab. J. Biliūno g. 23, Anykščiai</w:t>
      </w:r>
    </w:p>
    <w:p w14:paraId="5B2450E7" w14:textId="7D37733B" w:rsidR="00B15B0B" w:rsidRPr="00D61482" w:rsidRDefault="00B15B0B" w:rsidP="006B712E">
      <w:pPr>
        <w:jc w:val="center"/>
        <w:rPr>
          <w:rFonts w:ascii="Times New Roman" w:hAnsi="Times New Roman"/>
        </w:rPr>
      </w:pPr>
    </w:p>
    <w:bookmarkEnd w:id="0"/>
    <w:p w14:paraId="53FDA9EC"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 Dėl Anykščių rajono savivaldybės 2024–2026 metų strateginio veiklos plano patvirtinimo (1-T-</w:t>
      </w:r>
      <w:r w:rsidRPr="004E23A5">
        <w:rPr>
          <w:rFonts w:ascii="Times New Roman" w:hAnsi="Times New Roman"/>
          <w:szCs w:val="24"/>
        </w:rPr>
        <w:t>22).</w:t>
      </w:r>
    </w:p>
    <w:p w14:paraId="456C9E39" w14:textId="77777777" w:rsidR="00EC5B08" w:rsidRPr="002E33FC" w:rsidRDefault="00EC5B08" w:rsidP="00EC5B08">
      <w:pPr>
        <w:spacing w:line="360" w:lineRule="auto"/>
        <w:ind w:firstLine="720"/>
        <w:jc w:val="both"/>
        <w:rPr>
          <w:rFonts w:ascii="Times New Roman" w:hAnsi="Times New Roman"/>
          <w:b/>
          <w:bCs/>
          <w:szCs w:val="24"/>
        </w:rPr>
      </w:pPr>
      <w:r w:rsidRPr="002E33FC">
        <w:rPr>
          <w:rFonts w:ascii="Times New Roman" w:hAnsi="Times New Roman"/>
          <w:b/>
          <w:bCs/>
          <w:szCs w:val="24"/>
        </w:rPr>
        <w:t>Pranešėja – Jolanta Jucevičienė</w:t>
      </w:r>
    </w:p>
    <w:p w14:paraId="72FEC23A"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2. Dėl keleivių ir bagažo vežimo, vietinio (miesto ir priemiestinio) susisiekimo maršrutais Anykščių rajono savivaldybėje taisyklių, keleivių įlaipinimo ir išlaipinimo stotelėse tvarkos patvirtinimo (1-T-13).</w:t>
      </w:r>
    </w:p>
    <w:p w14:paraId="326E1CE3" w14:textId="77777777" w:rsidR="00EC5B08" w:rsidRPr="002E33FC" w:rsidRDefault="00EC5B08" w:rsidP="00EC5B08">
      <w:pPr>
        <w:spacing w:line="360" w:lineRule="auto"/>
        <w:ind w:firstLine="720"/>
        <w:jc w:val="both"/>
        <w:rPr>
          <w:rFonts w:ascii="Times New Roman" w:hAnsi="Times New Roman"/>
          <w:b/>
          <w:bCs/>
          <w:szCs w:val="24"/>
        </w:rPr>
      </w:pPr>
      <w:r w:rsidRPr="002E33FC">
        <w:rPr>
          <w:rFonts w:ascii="Times New Roman" w:hAnsi="Times New Roman"/>
          <w:b/>
          <w:bCs/>
          <w:szCs w:val="24"/>
        </w:rPr>
        <w:t>Pranešėjas – Ramūnas Blazarėnas</w:t>
      </w:r>
    </w:p>
    <w:p w14:paraId="45570702"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3. Dėl Anykščių rajono savivaldybės sutikimų laikinai naudotis valstybine žeme statybos metu išdavimo taisyklių patvirtinimo (1-T-9).</w:t>
      </w:r>
    </w:p>
    <w:p w14:paraId="36B4A9B3"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4. Dėl Anykščių rajono savivaldybės sutikimų statyti laikinuosius nesudėtinguosius statinius, įrengti įrenginius valstybinėje žemėje, kurioje nesuformuoti žemės sklypai, išdavimo taisyklių patvirtinimo (1-T-10).</w:t>
      </w:r>
    </w:p>
    <w:p w14:paraId="4BDF06ED"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 xml:space="preserve">5. Dėl Anykščių rajono savivaldybės sutikimų statyti statinius žemės sklypuose, besiribojančiuose su valstybinės žemės sklypais ar valstybine žeme, kurioje nesuformuoti žemės sklypai, išdavimo taisyklių patvirtinimo (1-T-8). </w:t>
      </w:r>
    </w:p>
    <w:p w14:paraId="46199634"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6. Dėl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 (1-T-11).</w:t>
      </w:r>
    </w:p>
    <w:p w14:paraId="5EA41624"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7. Dėl Anykščių rajono savivaldybės sutikimų statyti valstybinės reikšmės paviršiniuose vandens telkiniuose laikinuosius nesudėtinguosius statinius išdavimo taisyklių patvirtinimo (1-T-12).</w:t>
      </w:r>
    </w:p>
    <w:p w14:paraId="57F24755" w14:textId="77777777" w:rsidR="00EC5B08" w:rsidRPr="002E33FC" w:rsidRDefault="00EC5B08" w:rsidP="00EC5B08">
      <w:pPr>
        <w:spacing w:line="360" w:lineRule="auto"/>
        <w:ind w:firstLine="720"/>
        <w:jc w:val="both"/>
        <w:rPr>
          <w:rFonts w:ascii="Times New Roman" w:hAnsi="Times New Roman"/>
          <w:b/>
          <w:bCs/>
          <w:szCs w:val="24"/>
        </w:rPr>
      </w:pPr>
      <w:r w:rsidRPr="002E33FC">
        <w:rPr>
          <w:rFonts w:ascii="Times New Roman" w:hAnsi="Times New Roman"/>
          <w:b/>
          <w:bCs/>
          <w:szCs w:val="24"/>
        </w:rPr>
        <w:t>Pranešėja – Daiva Gasiūnienė</w:t>
      </w:r>
    </w:p>
    <w:p w14:paraId="04A76312"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8. Dėl pritarimo Anykščių rajono  savivaldybės administracijai dalyvauti partnerio teisėmis įgyvendinant Lietuvos Respublikos švietimo, mokslo ir sporto ministerijos švietimo plėtros programos pažangos priemonės Nr. 12-003-03-01-04 „Užtikrinti visiems prieinamą ankstyvąjį ugdymą“ projekte pagal kvietimą Nr. 10-013-p „Vaiko garantijos iniciatyvos įgyvendinimas“ (1-T-2).</w:t>
      </w:r>
    </w:p>
    <w:p w14:paraId="24905F31"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9. Dėl Anykščių rajono savivaldybės sporto veiklos vykdymo projektų dalinio finansavimo tvarkos aprašo patvirtinimo (1-T-3).</w:t>
      </w:r>
    </w:p>
    <w:p w14:paraId="51A09060"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lastRenderedPageBreak/>
        <w:t>10. Dėl Anykščių rajono savivaldybės tarybos 2017 m. spalio 26 d. sprendimo Nr. 1-TS-285 „Dėl atlyginimo už vaikų, ugdomų pagal ikimokyklinio ugdymo programas, išlaikymą Anykščių rajono savivaldybės ugdymo įstaigose tvarkos aprašo patvirtinimo“ pakeitimo (1-T-4).</w:t>
      </w:r>
    </w:p>
    <w:p w14:paraId="17CF87D9" w14:textId="77777777" w:rsidR="00EC5B08" w:rsidRPr="002E33FC" w:rsidRDefault="00EC5B08" w:rsidP="00EC5B08">
      <w:pPr>
        <w:spacing w:line="360" w:lineRule="auto"/>
        <w:ind w:firstLine="720"/>
        <w:jc w:val="both"/>
        <w:rPr>
          <w:rFonts w:ascii="Times New Roman" w:hAnsi="Times New Roman"/>
          <w:b/>
          <w:bCs/>
          <w:szCs w:val="24"/>
        </w:rPr>
      </w:pPr>
      <w:r w:rsidRPr="002E33FC">
        <w:rPr>
          <w:rFonts w:ascii="Times New Roman" w:hAnsi="Times New Roman"/>
          <w:b/>
          <w:bCs/>
          <w:szCs w:val="24"/>
        </w:rPr>
        <w:t>Pranešėja – Nijolė Pranckevičienė</w:t>
      </w:r>
    </w:p>
    <w:p w14:paraId="0F9B4290"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11. Dėl maksimalių socialinės priežiūros paslaugų išlaidų finansavimo Anykščių rajono savivaldybės gyventojams dydžių patvirtinimo (1-T-7).</w:t>
      </w:r>
    </w:p>
    <w:p w14:paraId="525540AA"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12. Dėl Anykščių rajono savivaldybės asmens su negalia gerovės tarybos sudarymo tvarkos ir jos veiklos nuostatų patvirtinimo (1-T-</w:t>
      </w:r>
      <w:r w:rsidRPr="00CE20F4">
        <w:rPr>
          <w:rFonts w:ascii="Times New Roman" w:hAnsi="Times New Roman"/>
          <w:szCs w:val="24"/>
        </w:rPr>
        <w:t>23).</w:t>
      </w:r>
    </w:p>
    <w:p w14:paraId="2B9E95FF" w14:textId="77777777" w:rsidR="00EC5B08" w:rsidRPr="002E33FC" w:rsidRDefault="00EC5B08" w:rsidP="00EC5B08">
      <w:pPr>
        <w:spacing w:line="360" w:lineRule="auto"/>
        <w:ind w:firstLine="720"/>
        <w:jc w:val="both"/>
        <w:rPr>
          <w:rFonts w:ascii="Times New Roman" w:hAnsi="Times New Roman"/>
          <w:b/>
          <w:bCs/>
          <w:szCs w:val="24"/>
        </w:rPr>
      </w:pPr>
      <w:r w:rsidRPr="002E33FC">
        <w:rPr>
          <w:rFonts w:ascii="Times New Roman" w:hAnsi="Times New Roman"/>
          <w:b/>
          <w:bCs/>
          <w:szCs w:val="24"/>
        </w:rPr>
        <w:t>Pranešėja – Vaida Laurukėnienė</w:t>
      </w:r>
    </w:p>
    <w:p w14:paraId="7DED221D"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13. Dėl Anykščių rajono savivaldybės tarybos 2023 m. birželio 29 d. sprendimo Nr. 1-TS-202 „Dėl Anykščių rajono savivaldybės narkotikų kontrolės komisijos sudarymo ir jos nuostatų patvirtinimo“ pakeitimo (1-T-5).</w:t>
      </w:r>
    </w:p>
    <w:p w14:paraId="0D42A182"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14. Dėl viešosios įstaigos Anykščių rajono psichikos sveikatos centro direktoriaus mėnesinio darbo užmokesčio pastoviosios dalies ir maksimalaus dydžio nustatymo (1-T-14).</w:t>
      </w:r>
    </w:p>
    <w:p w14:paraId="503AAC27"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15. Dėl viešosios įstaigos Anykščių rajono savivaldybės pirminės sveikatos priežiūros centro direktoriaus mėnesinio darbo užmokesčio  pastoviosios dalies ir maksimalaus dydžio nustatymo (1-T-18).</w:t>
      </w:r>
    </w:p>
    <w:p w14:paraId="75EB2949"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16. Dėl viešosios įstaigos Anykščių rajono savivaldybės ligoninės direktoriaus mėnesinio darbo užmokesčio pastoviosios dalies ir maksimalaus dydžio nustatymo (1-T-</w:t>
      </w:r>
      <w:r w:rsidRPr="002D6051">
        <w:rPr>
          <w:rFonts w:ascii="Times New Roman" w:hAnsi="Times New Roman"/>
          <w:szCs w:val="24"/>
        </w:rPr>
        <w:t>24).</w:t>
      </w:r>
    </w:p>
    <w:p w14:paraId="599BBC8B"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17. Dėl viešosios įstaigos Anykščių rajono savivaldybės ligoninės valdymo struktūros patvirtinimo (1-T-20).</w:t>
      </w:r>
    </w:p>
    <w:p w14:paraId="469D1768" w14:textId="77777777" w:rsidR="00EC5B08" w:rsidRPr="002E33FC" w:rsidRDefault="00EC5B08" w:rsidP="00EC5B08">
      <w:pPr>
        <w:spacing w:line="360" w:lineRule="auto"/>
        <w:ind w:firstLine="720"/>
        <w:jc w:val="both"/>
        <w:rPr>
          <w:rFonts w:ascii="Times New Roman" w:hAnsi="Times New Roman"/>
          <w:b/>
          <w:bCs/>
          <w:szCs w:val="24"/>
        </w:rPr>
      </w:pPr>
      <w:r w:rsidRPr="002E33FC">
        <w:rPr>
          <w:rFonts w:ascii="Times New Roman" w:hAnsi="Times New Roman"/>
          <w:b/>
          <w:bCs/>
          <w:szCs w:val="24"/>
        </w:rPr>
        <w:t>Pranešėja – Vaiva Daugelavičienė</w:t>
      </w:r>
    </w:p>
    <w:p w14:paraId="1397D4BD"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18. Dėl Anykščių rajono savivaldybės būsto fondo sąrašo ir Anykščių rajono savivaldybės socialinio būsto fondo sąrašo, esančio Anykščių rajono savivaldybės būsto fondo sąrašo dalimi, patvirtinimo (1-T-16).</w:t>
      </w:r>
    </w:p>
    <w:p w14:paraId="42C915FA"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19. Dėl Anykščių rajono savivaldybės turto perdavimo pagal turto patikėjimo sutartį uždarajai akcinei bendrovei Anykščių komunaliniam ūkiui (1-T-6).</w:t>
      </w:r>
    </w:p>
    <w:p w14:paraId="375CDDF4" w14:textId="77777777" w:rsidR="00EC5B08" w:rsidRPr="002E33FC"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20. Dėl Anykščių rajono savivaldybės turto perdavimo pagal turto patikėjimo sutartį uždarajai akcinei bendrovei „Anykščių vandenys“ (1-T-17).</w:t>
      </w:r>
    </w:p>
    <w:p w14:paraId="00BBB415" w14:textId="77777777" w:rsidR="00EC5B08" w:rsidRPr="00E27028" w:rsidRDefault="00EC5B08" w:rsidP="00EC5B08">
      <w:pPr>
        <w:spacing w:line="360" w:lineRule="auto"/>
        <w:ind w:firstLine="720"/>
        <w:jc w:val="both"/>
        <w:rPr>
          <w:rFonts w:ascii="Times New Roman" w:hAnsi="Times New Roman"/>
          <w:szCs w:val="24"/>
        </w:rPr>
      </w:pPr>
      <w:r w:rsidRPr="002E33FC">
        <w:rPr>
          <w:rFonts w:ascii="Times New Roman" w:hAnsi="Times New Roman"/>
          <w:szCs w:val="24"/>
        </w:rPr>
        <w:t xml:space="preserve">21. Dėl turto perdavimo pagal panaudos sutartį asociacijai Anykščių krašto </w:t>
      </w:r>
      <w:proofErr w:type="spellStart"/>
      <w:r w:rsidRPr="002E33FC">
        <w:rPr>
          <w:rFonts w:ascii="Times New Roman" w:hAnsi="Times New Roman"/>
          <w:szCs w:val="24"/>
        </w:rPr>
        <w:t>rubikiečių</w:t>
      </w:r>
      <w:proofErr w:type="spellEnd"/>
      <w:r w:rsidRPr="002E33FC">
        <w:rPr>
          <w:rFonts w:ascii="Times New Roman" w:hAnsi="Times New Roman"/>
          <w:szCs w:val="24"/>
        </w:rPr>
        <w:t xml:space="preserve"> </w:t>
      </w:r>
      <w:r w:rsidRPr="00E27028">
        <w:rPr>
          <w:rFonts w:ascii="Times New Roman" w:hAnsi="Times New Roman"/>
          <w:szCs w:val="24"/>
        </w:rPr>
        <w:t>bendrijai (1-T-15).</w:t>
      </w:r>
    </w:p>
    <w:p w14:paraId="3BF84652" w14:textId="77777777" w:rsidR="00EC5B08" w:rsidRPr="00E27028" w:rsidRDefault="00EC5B08" w:rsidP="00EC5B08">
      <w:pPr>
        <w:spacing w:line="360" w:lineRule="auto"/>
        <w:ind w:firstLine="720"/>
        <w:jc w:val="both"/>
        <w:rPr>
          <w:rFonts w:ascii="Times New Roman" w:hAnsi="Times New Roman"/>
          <w:szCs w:val="24"/>
        </w:rPr>
      </w:pPr>
      <w:r w:rsidRPr="00E27028">
        <w:rPr>
          <w:rFonts w:ascii="Times New Roman" w:hAnsi="Times New Roman"/>
          <w:szCs w:val="24"/>
        </w:rPr>
        <w:t>22. Dėl nuomos sutarties su MB Grožio terapijos studija, atnaujinimo (1-T-19).</w:t>
      </w:r>
    </w:p>
    <w:p w14:paraId="3EAE9693" w14:textId="77777777" w:rsidR="00EC5B08" w:rsidRDefault="00EC5B08" w:rsidP="00EC5B08">
      <w:pPr>
        <w:spacing w:line="360" w:lineRule="auto"/>
        <w:ind w:firstLine="720"/>
        <w:jc w:val="both"/>
        <w:rPr>
          <w:rFonts w:ascii="Times New Roman" w:hAnsi="Times New Roman"/>
          <w:szCs w:val="24"/>
        </w:rPr>
      </w:pPr>
      <w:r w:rsidRPr="00E27028">
        <w:rPr>
          <w:rFonts w:ascii="Times New Roman" w:hAnsi="Times New Roman"/>
          <w:szCs w:val="24"/>
        </w:rPr>
        <w:t xml:space="preserve">23. Dėl </w:t>
      </w:r>
      <w:r w:rsidRPr="002E33FC">
        <w:rPr>
          <w:rFonts w:ascii="Times New Roman" w:hAnsi="Times New Roman"/>
          <w:szCs w:val="24"/>
        </w:rPr>
        <w:t>nuomos sutarties atnaujinimo (1-T-21).</w:t>
      </w:r>
    </w:p>
    <w:p w14:paraId="49DAB1A4" w14:textId="54246F84" w:rsidR="00472CDE" w:rsidRPr="00EC5B08" w:rsidRDefault="00EC5B08" w:rsidP="00EC5B08">
      <w:pPr>
        <w:spacing w:line="360" w:lineRule="auto"/>
        <w:ind w:firstLine="720"/>
        <w:jc w:val="both"/>
        <w:rPr>
          <w:rFonts w:ascii="Times New Roman" w:hAnsi="Times New Roman"/>
          <w:b/>
          <w:bCs/>
          <w:szCs w:val="24"/>
        </w:rPr>
      </w:pPr>
      <w:r w:rsidRPr="002E33FC">
        <w:rPr>
          <w:rFonts w:ascii="Times New Roman" w:hAnsi="Times New Roman"/>
          <w:b/>
          <w:bCs/>
          <w:szCs w:val="24"/>
        </w:rPr>
        <w:t>Pranešėja – Vilma Vilkickaitė</w:t>
      </w:r>
    </w:p>
    <w:sectPr w:rsidR="00472CDE" w:rsidRPr="00EC5B08" w:rsidSect="00AD5EAA">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A2BF0" w14:textId="77777777" w:rsidR="00AD5EAA" w:rsidRDefault="00AD5EAA">
      <w:r>
        <w:separator/>
      </w:r>
    </w:p>
  </w:endnote>
  <w:endnote w:type="continuationSeparator" w:id="0">
    <w:p w14:paraId="252F9584" w14:textId="77777777" w:rsidR="00AD5EAA" w:rsidRDefault="00AD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C6B7F" w14:textId="77777777" w:rsidR="00AD5EAA" w:rsidRDefault="00AD5EAA">
      <w:r>
        <w:separator/>
      </w:r>
    </w:p>
  </w:footnote>
  <w:footnote w:type="continuationSeparator" w:id="0">
    <w:p w14:paraId="22336D22" w14:textId="77777777" w:rsidR="00AD5EAA" w:rsidRDefault="00AD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845C7" w:rsidRDefault="003845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845C7" w:rsidRDefault="003845C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D7783"/>
    <w:rsid w:val="001D4A92"/>
    <w:rsid w:val="001E2C3D"/>
    <w:rsid w:val="002116AD"/>
    <w:rsid w:val="00290C07"/>
    <w:rsid w:val="002B7601"/>
    <w:rsid w:val="002E0E9B"/>
    <w:rsid w:val="002E1944"/>
    <w:rsid w:val="002F18C3"/>
    <w:rsid w:val="003114F9"/>
    <w:rsid w:val="00316F51"/>
    <w:rsid w:val="0032759D"/>
    <w:rsid w:val="00356EC9"/>
    <w:rsid w:val="003845C7"/>
    <w:rsid w:val="003C78CD"/>
    <w:rsid w:val="003E19DC"/>
    <w:rsid w:val="004118D0"/>
    <w:rsid w:val="00421D7F"/>
    <w:rsid w:val="004252E5"/>
    <w:rsid w:val="0044506F"/>
    <w:rsid w:val="00467348"/>
    <w:rsid w:val="00472CDE"/>
    <w:rsid w:val="004E1412"/>
    <w:rsid w:val="005C441D"/>
    <w:rsid w:val="006165C2"/>
    <w:rsid w:val="00625C20"/>
    <w:rsid w:val="00632A26"/>
    <w:rsid w:val="0063576B"/>
    <w:rsid w:val="006B712E"/>
    <w:rsid w:val="00704074"/>
    <w:rsid w:val="0073571A"/>
    <w:rsid w:val="0078685F"/>
    <w:rsid w:val="00795CAB"/>
    <w:rsid w:val="0080355C"/>
    <w:rsid w:val="00827106"/>
    <w:rsid w:val="00827166"/>
    <w:rsid w:val="00866A47"/>
    <w:rsid w:val="00882F36"/>
    <w:rsid w:val="008A19AD"/>
    <w:rsid w:val="00953393"/>
    <w:rsid w:val="009D40D5"/>
    <w:rsid w:val="00A027E0"/>
    <w:rsid w:val="00A068A9"/>
    <w:rsid w:val="00A351C3"/>
    <w:rsid w:val="00AC1377"/>
    <w:rsid w:val="00AD5EAA"/>
    <w:rsid w:val="00B15B0B"/>
    <w:rsid w:val="00B4302F"/>
    <w:rsid w:val="00B73AB3"/>
    <w:rsid w:val="00C1479B"/>
    <w:rsid w:val="00C22B28"/>
    <w:rsid w:val="00C95454"/>
    <w:rsid w:val="00CB508C"/>
    <w:rsid w:val="00CC3700"/>
    <w:rsid w:val="00CF5D04"/>
    <w:rsid w:val="00D02C45"/>
    <w:rsid w:val="00D316F5"/>
    <w:rsid w:val="00D6094A"/>
    <w:rsid w:val="00D61482"/>
    <w:rsid w:val="00D95D73"/>
    <w:rsid w:val="00DA0D52"/>
    <w:rsid w:val="00DB1155"/>
    <w:rsid w:val="00E55833"/>
    <w:rsid w:val="00E871CC"/>
    <w:rsid w:val="00EC5B08"/>
    <w:rsid w:val="00ED1713"/>
    <w:rsid w:val="00F0672A"/>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 w:id="182323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657</Words>
  <Characters>3746</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14</cp:revision>
  <dcterms:created xsi:type="dcterms:W3CDTF">2023-08-24T05:23:00Z</dcterms:created>
  <dcterms:modified xsi:type="dcterms:W3CDTF">2024-01-18T12:31:00Z</dcterms:modified>
</cp:coreProperties>
</file>